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u w:val="single"/>
          <w:rtl w:val="0"/>
        </w:rPr>
        <w:t xml:space="preserve">TO:</w:t>
      </w: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ab/>
        <w:tab/>
        <w:tab/>
        <w:t xml:space="preserve">Crew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Helvetica Neue" w:cs="Helvetica Neue" w:eastAsia="Helvetica Neue" w:hAnsi="Helvetica Neue"/>
          <w:b w:val="1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u w:val="single"/>
          <w:rtl w:val="0"/>
        </w:rPr>
        <w:t xml:space="preserve">FROM: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V.P. Human Resources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rtl w:val="0"/>
        </w:rPr>
        <w:tab/>
      </w:r>
    </w:p>
    <w:p w:rsidR="00000000" w:rsidDel="00000000" w:rsidP="00000000" w:rsidRDefault="00000000" w:rsidRPr="00000000" w14:paraId="00000004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u w:val="single"/>
          <w:rtl w:val="0"/>
        </w:rPr>
        <w:t xml:space="preserve">DATE: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March 12, 2020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Helvetica Neue" w:cs="Helvetica Neue" w:eastAsia="Helvetica Neue" w:hAnsi="Helvetica Neue"/>
          <w:b w:val="1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u w:val="single"/>
          <w:rtl w:val="0"/>
        </w:rPr>
        <w:t xml:space="preserve">RE: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GPS/Use of company vehicle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In an effort to keep up with current technologies, NOR-CAL has instituted a new fleet management system.  GPS and dash cameras have been installed in each of our company-owned vehicles.  This technology will allow us to maintain a competitive edge in today’s faster business environment, resulting in increased efficiency, arrival time, maintaining accurate timekeeping records and safety.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Vehicles are monitored for geographic location, speed, hours of operation and other relevant data relevant to the vehicle’s utilization.  The company respects the individual privacy rights of its employees; however, employee privacy does not extend to the employee’s work-related conduct or to the use of company-provided equipment or vehicles. 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Helvetica Neue" w:cs="Helvetica Neue" w:eastAsia="Helvetica Neue" w:hAnsi="Helvetica Neue"/>
          <w:b w:val="1"/>
          <w:color w:val="46464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Helvetica Neue" w:cs="Helvetica Neue" w:eastAsia="Helvetica Neue" w:hAnsi="Helvetica Neue"/>
          <w:b w:val="1"/>
          <w:color w:val="464646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64646"/>
          <w:u w:val="single"/>
          <w:rtl w:val="0"/>
        </w:rPr>
        <w:t xml:space="preserve">For the purpose of this policy, an infraction is defined as unauthorized use of company vehicle while on-duty, or timekeeping records that do not coincide with GPS data and manpower.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First incident – written warning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Second incident – 3 days unpaid suspension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Third incident – 5 days unpaid suspension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Fonts w:ascii="Helvetica Neue" w:cs="Helvetica Neue" w:eastAsia="Helvetica Neue" w:hAnsi="Helvetica Neue"/>
          <w:color w:val="464646"/>
          <w:rtl w:val="0"/>
        </w:rPr>
        <w:t xml:space="preserve">Forth incident – further disciplinary action, up to and including termination of employment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  <w:rtl w:val="0"/>
        </w:rPr>
        <w:t xml:space="preserve">Your signature acknowledges receipt of this policy, and agreement to abide by its terms.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Helvetica Neue" w:cs="Helvetica Neue" w:eastAsia="Helvetica Neue" w:hAnsi="Helvetica Neue"/>
          <w:color w:val="4646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  <w:rtl w:val="0"/>
        </w:rPr>
        <w:t xml:space="preserve">V.P. Human Resources </w:t>
        <w:tab/>
        <w:t xml:space="preserve">           Date</w:t>
        <w:tab/>
        <w:tab/>
        <w:tab/>
        <w:t xml:space="preserve">Employee’s Signature</w:t>
        <w:tab/>
        <w:t xml:space="preserve">  Date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2160" w:left="806" w:right="806" w:header="446" w:footer="4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  <w:rtl w:val="0"/>
      </w:rPr>
      <w:t xml:space="preserve">Agent for Allied Van Lines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90"/>
        <w:sz w:val="18"/>
        <w:szCs w:val="18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  <w:rtl w:val="0"/>
      </w:rPr>
      <w:t xml:space="preserve">Cal T #145636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90"/>
        <w:sz w:val="18"/>
        <w:szCs w:val="18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  <w:rtl w:val="0"/>
      </w:rPr>
      <w:t xml:space="preserve">NOR-CALmoving.com</w:t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-511809</wp:posOffset>
          </wp:positionH>
          <wp:positionV relativeFrom="paragraph">
            <wp:posOffset>152400</wp:posOffset>
          </wp:positionV>
          <wp:extent cx="7772400" cy="209550"/>
          <wp:effectExtent b="0" l="0" r="0" t="0"/>
          <wp:wrapSquare wrapText="bothSides" distB="152400" distT="152400" distL="152400" distR="152400"/>
          <wp:docPr id="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6" l="0" r="0" t="89300"/>
                  <a:stretch>
                    <a:fillRect/>
                  </a:stretch>
                </pic:blipFill>
                <pic:spPr>
                  <a:xfrm>
                    <a:off x="0" y="0"/>
                    <a:ext cx="7772400" cy="209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5e5e5e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-90" w:right="-180" w:firstLine="0"/>
      <w:rPr/>
    </w:pPr>
    <w:r w:rsidDel="00000000" w:rsidR="00000000" w:rsidRPr="00000000">
      <w:rPr/>
      <w:drawing>
        <wp:inline distB="0" distT="0" distL="0" distR="0">
          <wp:extent cx="1419225" cy="809625"/>
          <wp:effectExtent b="0" l="0" r="0" t="0"/>
          <wp:docPr id="7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 xml:space="preserve">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133350</wp:posOffset>
          </wp:positionV>
          <wp:extent cx="1256030" cy="610870"/>
          <wp:effectExtent b="0" l="0" r="0" t="0"/>
          <wp:wrapNone/>
          <wp:docPr descr="Macintosh HD:Users:tleigh:Dropbox:Born Creative TLGD:Nor-Cal Moving:Electronic Letterhead Template:Screen Shot 2019-10-19 at 11.32.04 AM.png" id="78" name="image3.png"/>
          <a:graphic>
            <a:graphicData uri="http://schemas.openxmlformats.org/drawingml/2006/picture">
              <pic:pic>
                <pic:nvPicPr>
                  <pic:cNvPr descr="Macintosh HD:Users:tleigh:Dropbox:Born Creative TLGD:Nor-Cal Moving:Electronic Letterhead Template:Screen Shot 2019-10-19 at 11.32.04 AM.png" id="0" name="image3.png"/>
                  <pic:cNvPicPr preferRelativeResize="0"/>
                </pic:nvPicPr>
                <pic:blipFill>
                  <a:blip r:embed="rId2"/>
                  <a:srcRect b="-1" l="0" r="0" t="11439"/>
                  <a:stretch>
                    <a:fillRect/>
                  </a:stretch>
                </pic:blipFill>
                <pic:spPr>
                  <a:xfrm>
                    <a:off x="0" y="0"/>
                    <a:ext cx="1256030" cy="6108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ind w:left="-450" w:firstLine="0"/>
      <w:rPr/>
    </w:pPr>
    <w:r w:rsidDel="00000000" w:rsidR="00000000" w:rsidRPr="00000000">
      <w:rPr/>
      <w:drawing>
        <wp:anchor allowOverlap="1" behindDoc="0" distB="152400" distT="152400" distL="152400" distR="15240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1209675</wp:posOffset>
          </wp:positionV>
          <wp:extent cx="7772400" cy="209550"/>
          <wp:effectExtent b="0" l="0" r="0" t="0"/>
          <wp:wrapSquare wrapText="bothSides" distB="152400" distT="152400" distL="152400" distR="15240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8616" l="0" r="0" t="89300"/>
                  <a:stretch>
                    <a:fillRect/>
                  </a:stretch>
                </pic:blipFill>
                <pic:spPr>
                  <a:xfrm>
                    <a:off x="0" y="0"/>
                    <a:ext cx="7772400" cy="209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left="-630" w:right="-36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2A4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2A41"/>
    <w:rPr>
      <w:rFonts w:ascii="Lucida Grande" w:cs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C077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0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C077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771C"/>
    <w:rPr>
      <w:sz w:val="24"/>
      <w:szCs w:val="24"/>
    </w:rPr>
  </w:style>
  <w:style w:type="paragraph" w:styleId="NoSpacing">
    <w:name w:val="No Spacing"/>
    <w:uiPriority w:val="1"/>
    <w:qFormat w:val="1"/>
    <w:rsid w:val="00DA281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Au458oT8/QfC0H+HgQTK5DuQw==">AMUW2mVJ5kF/eqMPYRwle+NQtWBa2iiwdlPr2dEM0/mhq184TIfQQ/9o1lig2IJk58H1jkb1Z8ag+rU4Y3plw0zJgFlEytxPIX27uZ98o84x1g9ZB87J1N91YLqGieCigNHPTWONnVj2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2020-03-12T21:14:00Z</dcterms:created>
  <dc:creator>Johanna Lobaton</dc:creator>
</cp:coreProperties>
</file>