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1845E" w14:textId="77777777" w:rsidR="001E41AD" w:rsidRDefault="001E41AD" w:rsidP="001E41AD">
      <w:pPr>
        <w:pStyle w:val="Heading1"/>
        <w:spacing w:before="300" w:beforeAutospacing="0" w:after="150" w:afterAutospacing="0" w:line="600" w:lineRule="atLeast"/>
        <w:jc w:val="center"/>
        <w:rPr>
          <w:rFonts w:ascii="Helvetica" w:hAnsi="Helvetica" w:cs="Helvetica"/>
          <w:color w:val="494949"/>
          <w:sz w:val="54"/>
          <w:szCs w:val="54"/>
        </w:rPr>
      </w:pPr>
      <w:r>
        <w:rPr>
          <w:rFonts w:ascii="Helvetica" w:hAnsi="Helvetica" w:cs="Helvetica"/>
          <w:color w:val="494949"/>
          <w:sz w:val="54"/>
          <w:szCs w:val="54"/>
        </w:rPr>
        <w:t>Employee Hardship Loans Policy</w:t>
      </w:r>
    </w:p>
    <w:p w14:paraId="3D6FDFF1" w14:textId="77777777" w:rsidR="001E41AD" w:rsidRDefault="001E41AD" w:rsidP="001E41AD">
      <w:pPr>
        <w:spacing w:after="150" w:line="330" w:lineRule="atLeast"/>
        <w:rPr>
          <w:rFonts w:ascii="Helvetica" w:eastAsia="Times New Roman" w:hAnsi="Helvetica" w:cs="Helvetica"/>
          <w:b/>
          <w:bCs/>
          <w:color w:val="494949"/>
        </w:rPr>
      </w:pPr>
    </w:p>
    <w:p w14:paraId="61B29FE8" w14:textId="77777777" w:rsidR="001E41AD" w:rsidRPr="00ED2C31" w:rsidRDefault="001E41AD" w:rsidP="001E41AD">
      <w:pPr>
        <w:spacing w:after="150" w:line="330" w:lineRule="atLeast"/>
        <w:rPr>
          <w:rFonts w:ascii="Helvetica" w:eastAsia="Times New Roman" w:hAnsi="Helvetica" w:cs="Helvetica"/>
          <w:b/>
          <w:bCs/>
          <w:color w:val="494949"/>
        </w:rPr>
      </w:pPr>
      <w:r w:rsidRPr="00ED2C31">
        <w:rPr>
          <w:rFonts w:ascii="Helvetica" w:eastAsia="Times New Roman" w:hAnsi="Helvetica" w:cs="Helvetica"/>
          <w:b/>
          <w:bCs/>
          <w:color w:val="494949"/>
        </w:rPr>
        <w:t>Effective:  2/10/2019</w:t>
      </w:r>
    </w:p>
    <w:p w14:paraId="1CAD6FBC" w14:textId="77777777" w:rsidR="001E41AD" w:rsidRPr="008F6417"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color w:val="494949"/>
        </w:rPr>
        <w:t xml:space="preserve">All regular full-time employees are eligible to apply for an employee hardship loan after the completion of </w:t>
      </w:r>
      <w:r w:rsidRPr="008F6417">
        <w:rPr>
          <w:rFonts w:ascii="Helvetica" w:eastAsia="Times New Roman" w:hAnsi="Helvetica" w:cs="Helvetica"/>
          <w:b/>
          <w:bCs/>
          <w:color w:val="494949"/>
        </w:rPr>
        <w:t xml:space="preserve">five </w:t>
      </w:r>
      <w:r w:rsidRPr="008F6417">
        <w:rPr>
          <w:rFonts w:ascii="Helvetica" w:eastAsia="Times New Roman" w:hAnsi="Helvetica" w:cs="Helvetica"/>
          <w:color w:val="494949"/>
        </w:rPr>
        <w:t>years of active employment</w:t>
      </w:r>
      <w:r>
        <w:rPr>
          <w:rFonts w:ascii="Helvetica" w:eastAsia="Times New Roman" w:hAnsi="Helvetica" w:cs="Helvetica"/>
          <w:color w:val="494949"/>
        </w:rPr>
        <w:t xml:space="preserve"> (careerist)</w:t>
      </w:r>
      <w:r w:rsidRPr="008F6417">
        <w:rPr>
          <w:rFonts w:ascii="Helvetica" w:eastAsia="Times New Roman" w:hAnsi="Helvetica" w:cs="Helvetica"/>
          <w:color w:val="494949"/>
        </w:rPr>
        <w:t xml:space="preserve">. The employee must be in good standing with the company. Employee hardship loans are available in the event of a personal financial crisis. Regular full-time employees may request an interest-free loan up to a maximum of </w:t>
      </w:r>
      <w:r>
        <w:rPr>
          <w:rFonts w:ascii="Helvetica" w:eastAsia="Times New Roman" w:hAnsi="Helvetica" w:cs="Helvetica"/>
          <w:color w:val="494949"/>
        </w:rPr>
        <w:t>2 weeks gross pay (80 hours)</w:t>
      </w:r>
      <w:r w:rsidRPr="008F6417">
        <w:rPr>
          <w:rFonts w:ascii="Helvetica" w:eastAsia="Times New Roman" w:hAnsi="Helvetica" w:cs="Helvetica"/>
          <w:color w:val="494949"/>
        </w:rPr>
        <w:t xml:space="preserve">. It is to be paid back through payroll deductions at the greater amount of $50 or </w:t>
      </w:r>
      <w:r>
        <w:rPr>
          <w:rFonts w:ascii="Helvetica" w:eastAsia="Times New Roman" w:hAnsi="Helvetica" w:cs="Helvetica"/>
          <w:color w:val="494949"/>
        </w:rPr>
        <w:t>52 equal biweekly payments (2 years).</w:t>
      </w:r>
    </w:p>
    <w:p w14:paraId="44A43AB7" w14:textId="77777777" w:rsidR="001E41AD" w:rsidRPr="008F6417"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color w:val="494949"/>
        </w:rPr>
        <w:t>An unexpected financial crisis is defined as an unplanned expense such as, but not limited to:</w:t>
      </w:r>
    </w:p>
    <w:p w14:paraId="6B6D59E4" w14:textId="77777777" w:rsidR="001E41AD" w:rsidRPr="008F6417" w:rsidRDefault="001E41AD" w:rsidP="001E41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A medical emergency not covered by medical insurance.</w:t>
      </w:r>
    </w:p>
    <w:p w14:paraId="5D1E70BE" w14:textId="77777777" w:rsidR="001E41AD" w:rsidRPr="008F6417" w:rsidRDefault="001E41AD" w:rsidP="001E41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An unanticipated family emergency: i.e., parent, spouse or child stranded out of state due to a non-self-directed event.</w:t>
      </w:r>
    </w:p>
    <w:p w14:paraId="73D81F08" w14:textId="77777777" w:rsidR="001E41AD" w:rsidRPr="008F6417" w:rsidRDefault="001E41AD" w:rsidP="001E41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Domestic emergency, i.e., incarceration of a custodial child, court-mandated change in custody of a child.</w:t>
      </w:r>
    </w:p>
    <w:p w14:paraId="452B7955" w14:textId="77777777" w:rsidR="001E41AD" w:rsidRPr="008F6417" w:rsidRDefault="001E41AD" w:rsidP="001E41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Unexpected transportation repairs.</w:t>
      </w:r>
    </w:p>
    <w:p w14:paraId="2FDA7C6F" w14:textId="77777777" w:rsidR="001E41AD" w:rsidRPr="008F6417" w:rsidRDefault="001E41AD" w:rsidP="001E41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Impending eviction from one's home through no flagrant fault of employee.</w:t>
      </w:r>
    </w:p>
    <w:p w14:paraId="6BE47DE5" w14:textId="77777777" w:rsidR="001E41AD" w:rsidRPr="008F6417"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color w:val="494949"/>
        </w:rPr>
        <w:t xml:space="preserve">An employee seeking to apply for a company loan must obtain an application from his or her supervisor. Supervisor must sign off on the loan request and forward it to the </w:t>
      </w:r>
      <w:r>
        <w:rPr>
          <w:rFonts w:ascii="Helvetica" w:eastAsia="Times New Roman" w:hAnsi="Helvetica" w:cs="Helvetica"/>
          <w:color w:val="494949"/>
        </w:rPr>
        <w:t>Human Resources Director</w:t>
      </w:r>
      <w:r w:rsidRPr="008F6417">
        <w:rPr>
          <w:rFonts w:ascii="Helvetica" w:eastAsia="Times New Roman" w:hAnsi="Helvetica" w:cs="Helvetica"/>
          <w:color w:val="494949"/>
        </w:rPr>
        <w:t xml:space="preserve"> and the </w:t>
      </w:r>
      <w:r>
        <w:rPr>
          <w:rFonts w:ascii="Helvetica" w:eastAsia="Times New Roman" w:hAnsi="Helvetica" w:cs="Helvetica"/>
          <w:color w:val="494949"/>
        </w:rPr>
        <w:t>company ownership team</w:t>
      </w:r>
      <w:r w:rsidRPr="008F6417">
        <w:rPr>
          <w:rFonts w:ascii="Helvetica" w:eastAsia="Times New Roman" w:hAnsi="Helvetica" w:cs="Helvetica"/>
          <w:color w:val="494949"/>
        </w:rPr>
        <w:t xml:space="preserve"> for approval.</w:t>
      </w:r>
    </w:p>
    <w:p w14:paraId="37BEB6A6" w14:textId="77777777" w:rsidR="001E41AD" w:rsidRPr="008F6417"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color w:val="494949"/>
        </w:rPr>
        <w:t xml:space="preserve">The </w:t>
      </w:r>
      <w:r>
        <w:rPr>
          <w:rFonts w:ascii="Helvetica" w:eastAsia="Times New Roman" w:hAnsi="Helvetica" w:cs="Helvetica"/>
          <w:color w:val="494949"/>
        </w:rPr>
        <w:t>ownership</w:t>
      </w:r>
      <w:r w:rsidRPr="008F6417">
        <w:rPr>
          <w:rFonts w:ascii="Helvetica" w:eastAsia="Times New Roman" w:hAnsi="Helvetica" w:cs="Helvetica"/>
          <w:color w:val="494949"/>
        </w:rPr>
        <w:t xml:space="preserve"> loan committee will review all submitted loan applications. All applications will be prioritized on the basis of the following criteria:</w:t>
      </w:r>
    </w:p>
    <w:p w14:paraId="2A71CCE8" w14:textId="77777777" w:rsidR="001E41AD" w:rsidRPr="008F6417" w:rsidRDefault="001E41AD" w:rsidP="001E41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Purpose of the loan </w:t>
      </w:r>
      <w:r w:rsidRPr="008F6417">
        <w:rPr>
          <w:rFonts w:ascii="Helvetica" w:eastAsia="Times New Roman" w:hAnsi="Helvetica" w:cs="Helvetica"/>
          <w:i/>
          <w:iCs/>
          <w:color w:val="494949"/>
        </w:rPr>
        <w:t>(loans for material purchases and extravagances will not be approved).</w:t>
      </w:r>
    </w:p>
    <w:p w14:paraId="6ACEA883" w14:textId="77777777" w:rsidR="001E41AD" w:rsidRPr="008F6417" w:rsidRDefault="001E41AD" w:rsidP="001E41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 xml:space="preserve">Amount of loan: the amount of the loan is not to exceed </w:t>
      </w:r>
      <w:r>
        <w:rPr>
          <w:rFonts w:ascii="Helvetica" w:eastAsia="Times New Roman" w:hAnsi="Helvetica" w:cs="Helvetica"/>
          <w:color w:val="494949"/>
        </w:rPr>
        <w:t>2 weeks gross pay</w:t>
      </w:r>
    </w:p>
    <w:p w14:paraId="15238754" w14:textId="77777777" w:rsidR="001E41AD" w:rsidRPr="008F6417" w:rsidRDefault="001E41AD" w:rsidP="001E41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 xml:space="preserve">Term of loan: Payroll deductions at the greater amount of $50 or </w:t>
      </w:r>
      <w:r>
        <w:rPr>
          <w:rFonts w:ascii="Helvetica" w:eastAsia="Times New Roman" w:hAnsi="Helvetica" w:cs="Helvetica"/>
          <w:color w:val="494949"/>
        </w:rPr>
        <w:t>52 equal biweekly payments (2 years).</w:t>
      </w:r>
    </w:p>
    <w:p w14:paraId="0F0B5DFC" w14:textId="77777777" w:rsidR="001E41AD" w:rsidRDefault="001E41AD" w:rsidP="001E41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sidRPr="008F6417">
        <w:rPr>
          <w:rFonts w:ascii="Helvetica" w:eastAsia="Times New Roman" w:hAnsi="Helvetica" w:cs="Helvetica"/>
          <w:color w:val="494949"/>
        </w:rPr>
        <w:t>Employee’s outstanding indebtedness.</w:t>
      </w:r>
    </w:p>
    <w:p w14:paraId="4221566D" w14:textId="77777777" w:rsidR="001E41AD" w:rsidRDefault="001E41AD" w:rsidP="001E41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Pr>
          <w:rFonts w:ascii="Helvetica" w:eastAsia="Times New Roman" w:hAnsi="Helvetica" w:cs="Helvetica"/>
          <w:color w:val="494949"/>
        </w:rPr>
        <w:t xml:space="preserve">The employee must not have enough funds in their 401K to cover the requested amount. </w:t>
      </w:r>
    </w:p>
    <w:p w14:paraId="13FD7130" w14:textId="77777777" w:rsidR="001E41AD" w:rsidRPr="008F6417" w:rsidRDefault="001E41AD" w:rsidP="001E41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cs="Helvetica"/>
          <w:color w:val="494949"/>
        </w:rPr>
      </w:pPr>
      <w:r>
        <w:rPr>
          <w:rFonts w:ascii="Helvetica" w:eastAsia="Times New Roman" w:hAnsi="Helvetica" w:cs="Helvetica"/>
          <w:color w:val="494949"/>
        </w:rPr>
        <w:t xml:space="preserve">The employee’s willingness to sign a promissory note and agree to remain an employee of NOR-CAL for the duration of the loan. </w:t>
      </w:r>
    </w:p>
    <w:p w14:paraId="7CEBECE4" w14:textId="77777777" w:rsidR="001E41AD" w:rsidRPr="008F6417"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color w:val="494949"/>
        </w:rPr>
        <w:t>All employees who have submitted applications will receive notice of either approval or rejection of their individual request from a member of the human resources department. Applications for loans that are not approved will be discarded and will not be utilized in any additional requests.</w:t>
      </w:r>
    </w:p>
    <w:p w14:paraId="01EBD859" w14:textId="77777777" w:rsidR="001E41AD" w:rsidRPr="008F6417"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b/>
          <w:bCs/>
          <w:i/>
          <w:iCs/>
          <w:color w:val="494949"/>
        </w:rPr>
        <w:t>Additional loans</w:t>
      </w:r>
      <w:r w:rsidRPr="008F6417">
        <w:rPr>
          <w:rFonts w:ascii="Helvetica" w:eastAsia="Times New Roman" w:hAnsi="Helvetica" w:cs="Helvetica"/>
          <w:b/>
          <w:bCs/>
          <w:color w:val="494949"/>
        </w:rPr>
        <w:t>:</w:t>
      </w:r>
      <w:r w:rsidRPr="008F6417">
        <w:rPr>
          <w:rFonts w:ascii="Helvetica" w:eastAsia="Times New Roman" w:hAnsi="Helvetica" w:cs="Helvetica"/>
          <w:color w:val="494949"/>
        </w:rPr>
        <w:t xml:space="preserve"> An employee may not apply for an additional loan until there is a zero balance on prior loans.</w:t>
      </w:r>
      <w:r>
        <w:rPr>
          <w:rFonts w:ascii="Helvetica" w:eastAsia="Times New Roman" w:hAnsi="Helvetica" w:cs="Helvetica"/>
          <w:color w:val="494949"/>
        </w:rPr>
        <w:t xml:space="preserve">  </w:t>
      </w:r>
    </w:p>
    <w:p w14:paraId="4FD78900" w14:textId="07EEF992" w:rsidR="001E41AD" w:rsidRDefault="001E41AD" w:rsidP="001E41AD">
      <w:pPr>
        <w:spacing w:after="150" w:line="330" w:lineRule="atLeast"/>
        <w:rPr>
          <w:rFonts w:ascii="Helvetica" w:eastAsia="Times New Roman" w:hAnsi="Helvetica" w:cs="Helvetica"/>
          <w:color w:val="494949"/>
        </w:rPr>
      </w:pPr>
      <w:r w:rsidRPr="008F6417">
        <w:rPr>
          <w:rFonts w:ascii="Helvetica" w:eastAsia="Times New Roman" w:hAnsi="Helvetica" w:cs="Helvetica"/>
          <w:color w:val="494949"/>
        </w:rPr>
        <w:t>The employee hardship loan program is designed to help those employees who have exhibited good work</w:t>
      </w:r>
      <w:r>
        <w:rPr>
          <w:rFonts w:ascii="Helvetica" w:eastAsia="Times New Roman" w:hAnsi="Helvetica" w:cs="Helvetica"/>
          <w:color w:val="494949"/>
        </w:rPr>
        <w:t xml:space="preserve">/attendance </w:t>
      </w:r>
      <w:r w:rsidRPr="008F6417">
        <w:rPr>
          <w:rFonts w:ascii="Helvetica" w:eastAsia="Times New Roman" w:hAnsi="Helvetica" w:cs="Helvetica"/>
          <w:color w:val="494949"/>
        </w:rPr>
        <w:t xml:space="preserve">practices and who are having financial hardships as defined above. This program may not be abused and may be terminated at any time. Employee abuse, including misrepresentation, will be cause for discipline, up to and including termination of employment. The company reserves the right to deny approval of a loan for any legitimate reason. The hardship loan program is intended as a benefit </w:t>
      </w:r>
      <w:bookmarkStart w:id="0" w:name="_GoBack"/>
      <w:bookmarkEnd w:id="0"/>
      <w:r w:rsidRPr="008F6417">
        <w:rPr>
          <w:rFonts w:ascii="Helvetica" w:eastAsia="Times New Roman" w:hAnsi="Helvetica" w:cs="Helvetica"/>
          <w:color w:val="494949"/>
        </w:rPr>
        <w:t>to the individual employee involved and is not assignable to any other person.</w:t>
      </w:r>
    </w:p>
    <w:p w14:paraId="76ABBBBF" w14:textId="77777777" w:rsidR="00B0124F" w:rsidRDefault="00B0124F" w:rsidP="00462A41">
      <w:pPr>
        <w:rPr>
          <w:rFonts w:ascii="Arial" w:hAnsi="Arial"/>
          <w:sz w:val="20"/>
          <w:szCs w:val="20"/>
        </w:rPr>
      </w:pPr>
    </w:p>
    <w:p w14:paraId="354E94A9" w14:textId="77777777" w:rsidR="00B0124F" w:rsidRDefault="00B0124F" w:rsidP="00462A41">
      <w:pPr>
        <w:rPr>
          <w:rFonts w:ascii="Arial" w:hAnsi="Arial"/>
          <w:sz w:val="20"/>
          <w:szCs w:val="20"/>
        </w:rPr>
      </w:pPr>
    </w:p>
    <w:p w14:paraId="22A9DE0E" w14:textId="77777777" w:rsidR="00B0124F" w:rsidRDefault="00B0124F" w:rsidP="00462A41">
      <w:pPr>
        <w:rPr>
          <w:rFonts w:ascii="Arial" w:hAnsi="Arial"/>
          <w:sz w:val="20"/>
          <w:szCs w:val="20"/>
        </w:rPr>
      </w:pPr>
    </w:p>
    <w:p w14:paraId="69B87D93" w14:textId="77777777" w:rsidR="00B0124F" w:rsidRDefault="00B0124F" w:rsidP="00462A41">
      <w:pPr>
        <w:rPr>
          <w:rFonts w:ascii="Arial" w:hAnsi="Arial"/>
          <w:sz w:val="20"/>
          <w:szCs w:val="20"/>
        </w:rPr>
      </w:pPr>
    </w:p>
    <w:p w14:paraId="65B65CF9" w14:textId="77777777" w:rsidR="00B0124F" w:rsidRDefault="00B0124F" w:rsidP="00462A41">
      <w:pPr>
        <w:rPr>
          <w:rFonts w:ascii="Arial" w:hAnsi="Arial"/>
          <w:sz w:val="20"/>
          <w:szCs w:val="20"/>
        </w:rPr>
      </w:pPr>
    </w:p>
    <w:p w14:paraId="20199DDE" w14:textId="77777777" w:rsidR="00B0124F" w:rsidRDefault="00B0124F" w:rsidP="00462A41">
      <w:pPr>
        <w:rPr>
          <w:rFonts w:ascii="Arial" w:hAnsi="Arial"/>
          <w:sz w:val="20"/>
          <w:szCs w:val="20"/>
        </w:rPr>
      </w:pPr>
    </w:p>
    <w:p w14:paraId="11CA0639" w14:textId="77777777" w:rsidR="00B0124F" w:rsidRDefault="00B0124F" w:rsidP="00462A41">
      <w:pPr>
        <w:rPr>
          <w:rFonts w:ascii="Arial" w:hAnsi="Arial"/>
          <w:sz w:val="20"/>
          <w:szCs w:val="20"/>
        </w:rPr>
      </w:pPr>
    </w:p>
    <w:p w14:paraId="0E5D7182" w14:textId="77777777" w:rsidR="00B0124F" w:rsidRDefault="00B0124F" w:rsidP="00462A41">
      <w:pPr>
        <w:rPr>
          <w:rFonts w:ascii="Arial" w:hAnsi="Arial"/>
          <w:sz w:val="20"/>
          <w:szCs w:val="20"/>
        </w:rPr>
      </w:pPr>
    </w:p>
    <w:sectPr w:rsidR="00B0124F" w:rsidSect="00B0124F">
      <w:headerReference w:type="default" r:id="rId7"/>
      <w:footerReference w:type="default" r:id="rId8"/>
      <w:pgSz w:w="12240" w:h="15840"/>
      <w:pgMar w:top="2160" w:right="806" w:bottom="1440" w:left="806" w:header="446"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1231" w14:textId="77777777" w:rsidR="00EC64D0" w:rsidRDefault="00EC64D0">
      <w:r>
        <w:separator/>
      </w:r>
    </w:p>
  </w:endnote>
  <w:endnote w:type="continuationSeparator" w:id="0">
    <w:p w14:paraId="57EA956E" w14:textId="77777777" w:rsidR="00EC64D0" w:rsidRDefault="00EC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yriad Pro"/>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9030" w14:textId="7476A9B3" w:rsidR="00EC64D0" w:rsidRPr="00B94F14" w:rsidRDefault="00EC64D0" w:rsidP="00584360">
    <w:pPr>
      <w:pStyle w:val="Footer"/>
      <w:jc w:val="center"/>
      <w:rPr>
        <w:rFonts w:ascii="Arial" w:hAnsi="Arial" w:cs="Arial"/>
        <w:b/>
        <w:bCs/>
        <w:color w:val="5E5E5E" w:themeColor="text2"/>
        <w:sz w:val="18"/>
        <w:szCs w:val="18"/>
      </w:rPr>
    </w:pPr>
    <w:r w:rsidRPr="00B94F14">
      <w:rPr>
        <w:b/>
        <w:noProof/>
      </w:rPr>
      <w:drawing>
        <wp:anchor distT="152400" distB="152400" distL="152400" distR="152400" simplePos="0" relativeHeight="251658752" behindDoc="0" locked="0" layoutInCell="1" allowOverlap="1" wp14:anchorId="75C09871" wp14:editId="7C992319">
          <wp:simplePos x="0" y="0"/>
          <wp:positionH relativeFrom="page">
            <wp:posOffset>0</wp:posOffset>
          </wp:positionH>
          <wp:positionV relativeFrom="page">
            <wp:posOffset>9115425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6"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1">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262276">
      <w:rPr>
        <w:rFonts w:ascii="Arial" w:hAnsi="Arial" w:cs="Arial"/>
        <w:b/>
        <w:bCs/>
        <w:color w:val="5E5E5E" w:themeColor="text2"/>
        <w:sz w:val="18"/>
        <w:szCs w:val="18"/>
      </w:rPr>
      <w:t xml:space="preserve">Agent for Allied Van Lines </w:t>
    </w:r>
    <w:r w:rsidRPr="00B94F14">
      <w:rPr>
        <w:rFonts w:ascii="Arial" w:hAnsi="Arial" w:cs="Arial"/>
        <w:b/>
        <w:bCs/>
        <w:color w:val="5E5E5E" w:themeColor="text2"/>
        <w:sz w:val="18"/>
        <w:szCs w:val="18"/>
      </w:rPr>
      <w:t xml:space="preserve">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00262276">
      <w:rPr>
        <w:rFonts w:ascii="Arial" w:hAnsi="Arial" w:cs="Arial"/>
        <w:b/>
        <w:bCs/>
        <w:color w:val="5E5E5E" w:themeColor="text2"/>
        <w:sz w:val="18"/>
        <w:szCs w:val="18"/>
      </w:rPr>
      <w:t xml:space="preserve">Cal T #145636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Pr="00B94F14">
      <w:rPr>
        <w:rFonts w:ascii="Arial" w:hAnsi="Arial" w:cs="Arial"/>
        <w:b/>
        <w:bCs/>
        <w:color w:val="5E5E5E" w:themeColor="text2"/>
        <w:sz w:val="18"/>
        <w:szCs w:val="18"/>
      </w:rPr>
      <w:t>nor-calmoving.com</w:t>
    </w:r>
  </w:p>
  <w:p w14:paraId="1F28B88A" w14:textId="18BD52FC" w:rsidR="00EC64D0" w:rsidRPr="00B94F14" w:rsidRDefault="00EC64D0" w:rsidP="00B94F14">
    <w:pPr>
      <w:pStyle w:val="Footer"/>
      <w:rPr>
        <w:rFonts w:ascii="Arial" w:hAnsi="Arial" w:cs="Arial"/>
        <w:b/>
        <w:color w:val="5E5E5E" w:themeColor="text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B808" w14:textId="77777777" w:rsidR="00EC64D0" w:rsidRDefault="00EC64D0">
      <w:r>
        <w:separator/>
      </w:r>
    </w:p>
  </w:footnote>
  <w:footnote w:type="continuationSeparator" w:id="0">
    <w:p w14:paraId="2154D519" w14:textId="77777777" w:rsidR="00EC64D0" w:rsidRDefault="00EC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9BDB" w14:textId="22643602" w:rsidR="00EC64D0" w:rsidRDefault="000547B8" w:rsidP="000547B8">
    <w:pPr>
      <w:ind w:left="-90" w:right="-180"/>
    </w:pPr>
    <w:r>
      <w:rPr>
        <w:noProof/>
      </w:rPr>
      <w:drawing>
        <wp:anchor distT="0" distB="0" distL="114300" distR="114300" simplePos="0" relativeHeight="251661824" behindDoc="0" locked="0" layoutInCell="1" allowOverlap="1" wp14:anchorId="56C2D54E" wp14:editId="3072B5EB">
          <wp:simplePos x="0" y="0"/>
          <wp:positionH relativeFrom="column">
            <wp:posOffset>5562600</wp:posOffset>
          </wp:positionH>
          <wp:positionV relativeFrom="paragraph">
            <wp:posOffset>133350</wp:posOffset>
          </wp:positionV>
          <wp:extent cx="1256030" cy="610870"/>
          <wp:effectExtent l="0" t="0" r="0" b="0"/>
          <wp:wrapNone/>
          <wp:docPr id="73" name="Picture 73" descr="Macintosh HD:Users:tleigh:Dropbox:Born Creative TLGD:Nor-Cal Moving:Electronic Letterhead Template:Screen Shot 2019-10-19 at 11.32.0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leigh:Dropbox:Born Creative TLGD:Nor-Cal Moving:Electronic Letterhead Template:Screen Shot 2019-10-19 at 11.32.04 A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439" b="-1"/>
                  <a:stretch/>
                </pic:blipFill>
                <pic:spPr bwMode="auto">
                  <a:xfrm>
                    <a:off x="0" y="0"/>
                    <a:ext cx="1256030" cy="6108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EC64D0">
      <w:rPr>
        <w:noProof/>
      </w:rPr>
      <w:drawing>
        <wp:inline distT="0" distB="0" distL="0" distR="0" wp14:anchorId="590ECB1A" wp14:editId="715EAF35">
          <wp:extent cx="1419225" cy="809625"/>
          <wp:effectExtent l="0" t="0" r="317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419225" cy="8096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EC64D0">
      <w:tab/>
    </w:r>
    <w:r w:rsidR="00EC64D0">
      <w:tab/>
    </w:r>
    <w:r w:rsidR="00EC64D0">
      <w:tab/>
    </w:r>
    <w:r w:rsidR="00EC64D0">
      <w:tab/>
    </w:r>
    <w:r w:rsidR="00EC64D0">
      <w:tab/>
    </w:r>
    <w:r w:rsidR="00A7263B">
      <w:tab/>
    </w:r>
    <w:r w:rsidR="00A7263B">
      <w:tab/>
    </w:r>
    <w:r w:rsidR="00A7263B">
      <w:tab/>
    </w:r>
    <w:r w:rsidR="00A7263B">
      <w:tab/>
      <w:t xml:space="preserve"> </w:t>
    </w:r>
    <w:r>
      <w:t xml:space="preserve">          </w:t>
    </w:r>
    <w:r w:rsidR="00A7263B">
      <w:t xml:space="preserve">   </w:t>
    </w:r>
  </w:p>
  <w:p w14:paraId="17762B57" w14:textId="4BDE3948" w:rsidR="00EC64D0" w:rsidRPr="00762887" w:rsidRDefault="00EC64D0" w:rsidP="008F25F4">
    <w:pPr>
      <w:ind w:left="-450"/>
    </w:pPr>
    <w:r>
      <w:rPr>
        <w:noProof/>
      </w:rPr>
      <w:drawing>
        <wp:anchor distT="152400" distB="152400" distL="152400" distR="152400" simplePos="0" relativeHeight="251655680" behindDoc="0" locked="0" layoutInCell="1" allowOverlap="1" wp14:anchorId="073A3E0F" wp14:editId="6CC5D27C">
          <wp:simplePos x="0" y="0"/>
          <wp:positionH relativeFrom="page">
            <wp:posOffset>19050</wp:posOffset>
          </wp:positionH>
          <wp:positionV relativeFrom="page">
            <wp:posOffset>1209675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5"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3">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62FB5B5B" w14:textId="5E144D16" w:rsidR="00EC64D0" w:rsidRDefault="00EC64D0" w:rsidP="00762887">
    <w:pPr>
      <w:ind w:left="-630"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6E6E"/>
    <w:multiLevelType w:val="multilevel"/>
    <w:tmpl w:val="A0F0B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653D2"/>
    <w:multiLevelType w:val="multilevel"/>
    <w:tmpl w:val="C38C6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52"/>
    <w:rsid w:val="000547B8"/>
    <w:rsid w:val="000D7280"/>
    <w:rsid w:val="001E41AD"/>
    <w:rsid w:val="00245E9C"/>
    <w:rsid w:val="00262276"/>
    <w:rsid w:val="002A6BD3"/>
    <w:rsid w:val="002D16B3"/>
    <w:rsid w:val="00462A41"/>
    <w:rsid w:val="004E5952"/>
    <w:rsid w:val="00505938"/>
    <w:rsid w:val="005246D9"/>
    <w:rsid w:val="00584360"/>
    <w:rsid w:val="00611CC8"/>
    <w:rsid w:val="00704849"/>
    <w:rsid w:val="00762887"/>
    <w:rsid w:val="0078539E"/>
    <w:rsid w:val="00796947"/>
    <w:rsid w:val="008112B8"/>
    <w:rsid w:val="008A2A8C"/>
    <w:rsid w:val="008F25F4"/>
    <w:rsid w:val="00924D54"/>
    <w:rsid w:val="00970E2F"/>
    <w:rsid w:val="009A7C88"/>
    <w:rsid w:val="009E755D"/>
    <w:rsid w:val="00A7263B"/>
    <w:rsid w:val="00B0124F"/>
    <w:rsid w:val="00B94F14"/>
    <w:rsid w:val="00C0771C"/>
    <w:rsid w:val="00C302C6"/>
    <w:rsid w:val="00E6490C"/>
    <w:rsid w:val="00EC64D0"/>
    <w:rsid w:val="00F433F3"/>
    <w:rsid w:val="00FB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73CD4"/>
  <w15:docId w15:val="{99BA8435-4B42-4020-8FA9-EC7AE50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1E41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462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A41"/>
    <w:rPr>
      <w:rFonts w:ascii="Lucida Grande" w:hAnsi="Lucida Grande" w:cs="Lucida Grande"/>
      <w:sz w:val="18"/>
      <w:szCs w:val="18"/>
    </w:rPr>
  </w:style>
  <w:style w:type="paragraph" w:styleId="Header">
    <w:name w:val="header"/>
    <w:basedOn w:val="Normal"/>
    <w:link w:val="HeaderChar"/>
    <w:uiPriority w:val="99"/>
    <w:unhideWhenUsed/>
    <w:rsid w:val="00C0771C"/>
    <w:pPr>
      <w:tabs>
        <w:tab w:val="center" w:pos="4320"/>
        <w:tab w:val="right" w:pos="8640"/>
      </w:tabs>
    </w:pPr>
  </w:style>
  <w:style w:type="character" w:customStyle="1" w:styleId="HeaderChar">
    <w:name w:val="Header Char"/>
    <w:basedOn w:val="DefaultParagraphFont"/>
    <w:link w:val="Header"/>
    <w:uiPriority w:val="99"/>
    <w:rsid w:val="00C0771C"/>
    <w:rPr>
      <w:sz w:val="24"/>
      <w:szCs w:val="24"/>
    </w:rPr>
  </w:style>
  <w:style w:type="paragraph" w:styleId="Footer">
    <w:name w:val="footer"/>
    <w:basedOn w:val="Normal"/>
    <w:link w:val="FooterChar"/>
    <w:uiPriority w:val="99"/>
    <w:unhideWhenUsed/>
    <w:rsid w:val="00C0771C"/>
    <w:pPr>
      <w:tabs>
        <w:tab w:val="center" w:pos="4320"/>
        <w:tab w:val="right" w:pos="8640"/>
      </w:tabs>
    </w:pPr>
  </w:style>
  <w:style w:type="character" w:customStyle="1" w:styleId="FooterChar">
    <w:name w:val="Footer Char"/>
    <w:basedOn w:val="DefaultParagraphFont"/>
    <w:link w:val="Footer"/>
    <w:uiPriority w:val="99"/>
    <w:rsid w:val="00C0771C"/>
    <w:rPr>
      <w:sz w:val="24"/>
      <w:szCs w:val="24"/>
    </w:rPr>
  </w:style>
  <w:style w:type="character" w:customStyle="1" w:styleId="Heading1Char">
    <w:name w:val="Heading 1 Char"/>
    <w:basedOn w:val="DefaultParagraphFont"/>
    <w:link w:val="Heading1"/>
    <w:uiPriority w:val="9"/>
    <w:rsid w:val="001E41AD"/>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Lobaton</dc:creator>
  <cp:lastModifiedBy>Johanna Lobaton</cp:lastModifiedBy>
  <cp:revision>2</cp:revision>
  <dcterms:created xsi:type="dcterms:W3CDTF">2020-03-12T21:03:00Z</dcterms:created>
  <dcterms:modified xsi:type="dcterms:W3CDTF">2020-03-12T21:03:00Z</dcterms:modified>
</cp:coreProperties>
</file>